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8" w:rsidRDefault="00882CD1" w:rsidP="00882C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CD1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882CD1">
        <w:rPr>
          <w:rFonts w:ascii="Times New Roman" w:hAnsi="Times New Roman" w:cs="Times New Roman"/>
          <w:b/>
          <w:sz w:val="28"/>
          <w:szCs w:val="28"/>
        </w:rPr>
        <w:t xml:space="preserve"> для мал</w:t>
      </w:r>
      <w:r w:rsidR="001B6958">
        <w:rPr>
          <w:rFonts w:ascii="Times New Roman" w:hAnsi="Times New Roman" w:cs="Times New Roman"/>
          <w:b/>
          <w:sz w:val="28"/>
          <w:szCs w:val="28"/>
        </w:rPr>
        <w:t>ых предпринимателей</w:t>
      </w:r>
    </w:p>
    <w:p w:rsidR="00882CD1" w:rsidRPr="001B6958" w:rsidRDefault="005F2812" w:rsidP="00882C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 коллеги! </w:t>
      </w:r>
      <w:r w:rsidR="00882CD1" w:rsidRPr="00882CD1">
        <w:rPr>
          <w:rFonts w:ascii="Times New Roman" w:hAnsi="Times New Roman" w:cs="Times New Roman"/>
          <w:sz w:val="28"/>
          <w:szCs w:val="28"/>
        </w:rPr>
        <w:t>Международный институт менеджмента объединений предпринимателей Торгово-промышленной палаты РФ совместно с</w:t>
      </w:r>
      <w:r w:rsidR="001B6958">
        <w:rPr>
          <w:rFonts w:ascii="Times New Roman" w:hAnsi="Times New Roman" w:cs="Times New Roman"/>
          <w:sz w:val="28"/>
          <w:szCs w:val="28"/>
        </w:rPr>
        <w:t>о</w:t>
      </w:r>
      <w:r w:rsidR="00882CD1" w:rsidRPr="00882CD1">
        <w:rPr>
          <w:rFonts w:ascii="Times New Roman" w:hAnsi="Times New Roman" w:cs="Times New Roman"/>
          <w:sz w:val="28"/>
          <w:szCs w:val="28"/>
        </w:rPr>
        <w:t xml:space="preserve"> </w:t>
      </w:r>
      <w:r w:rsidR="00882CD1">
        <w:rPr>
          <w:rFonts w:ascii="Times New Roman" w:hAnsi="Times New Roman" w:cs="Times New Roman"/>
          <w:sz w:val="28"/>
          <w:szCs w:val="28"/>
        </w:rPr>
        <w:t>с</w:t>
      </w:r>
      <w:r w:rsidR="00882CD1" w:rsidRPr="00AB7C25">
        <w:rPr>
          <w:rFonts w:ascii="Times New Roman" w:hAnsi="Times New Roman" w:cs="Times New Roman"/>
          <w:sz w:val="28"/>
          <w:szCs w:val="28"/>
        </w:rPr>
        <w:t>лужб</w:t>
      </w:r>
      <w:r w:rsidR="00882CD1">
        <w:rPr>
          <w:rFonts w:ascii="Times New Roman" w:hAnsi="Times New Roman" w:cs="Times New Roman"/>
          <w:sz w:val="28"/>
          <w:szCs w:val="28"/>
        </w:rPr>
        <w:t>ой</w:t>
      </w:r>
      <w:r w:rsidR="00882CD1" w:rsidRPr="00AB7C25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и обеспечению доступности финансовых услуг</w:t>
      </w:r>
      <w:r w:rsidR="00882CD1">
        <w:rPr>
          <w:rFonts w:ascii="Times New Roman" w:hAnsi="Times New Roman" w:cs="Times New Roman"/>
          <w:sz w:val="28"/>
          <w:szCs w:val="28"/>
        </w:rPr>
        <w:t xml:space="preserve"> </w:t>
      </w:r>
      <w:r w:rsidR="00882CD1" w:rsidRPr="00AB7C25">
        <w:rPr>
          <w:rFonts w:ascii="Times New Roman" w:hAnsi="Times New Roman" w:cs="Times New Roman"/>
          <w:sz w:val="28"/>
          <w:szCs w:val="28"/>
        </w:rPr>
        <w:t>Банк</w:t>
      </w:r>
      <w:r w:rsidR="00882CD1">
        <w:rPr>
          <w:rFonts w:ascii="Times New Roman" w:hAnsi="Times New Roman" w:cs="Times New Roman"/>
          <w:sz w:val="28"/>
          <w:szCs w:val="28"/>
        </w:rPr>
        <w:t>а</w:t>
      </w:r>
      <w:r w:rsidR="00882CD1" w:rsidRPr="00AB7C2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82CD1">
        <w:rPr>
          <w:rFonts w:ascii="Times New Roman" w:hAnsi="Times New Roman" w:cs="Times New Roman"/>
          <w:sz w:val="28"/>
          <w:szCs w:val="28"/>
        </w:rPr>
        <w:t xml:space="preserve"> </w:t>
      </w:r>
      <w:r w:rsidR="00882CD1" w:rsidRPr="00882CD1">
        <w:rPr>
          <w:rFonts w:ascii="Times New Roman" w:hAnsi="Times New Roman" w:cs="Times New Roman"/>
          <w:sz w:val="28"/>
          <w:szCs w:val="28"/>
        </w:rPr>
        <w:t>провод</w:t>
      </w:r>
      <w:r w:rsidR="00882CD1">
        <w:rPr>
          <w:rFonts w:ascii="Times New Roman" w:hAnsi="Times New Roman" w:cs="Times New Roman"/>
          <w:sz w:val="28"/>
          <w:szCs w:val="28"/>
        </w:rPr>
        <w:t>я</w:t>
      </w:r>
      <w:r w:rsidR="00882CD1" w:rsidRPr="00882CD1">
        <w:rPr>
          <w:rFonts w:ascii="Times New Roman" w:hAnsi="Times New Roman" w:cs="Times New Roman"/>
          <w:sz w:val="28"/>
          <w:szCs w:val="28"/>
        </w:rPr>
        <w:t xml:space="preserve">т серию </w:t>
      </w:r>
      <w:proofErr w:type="spellStart"/>
      <w:r w:rsidR="00882CD1" w:rsidRPr="00882CD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82CD1" w:rsidRPr="00AB7C25">
        <w:rPr>
          <w:rFonts w:ascii="Times New Roman" w:hAnsi="Times New Roman" w:cs="Times New Roman"/>
          <w:sz w:val="28"/>
          <w:szCs w:val="28"/>
        </w:rPr>
        <w:t xml:space="preserve"> </w:t>
      </w:r>
      <w:r w:rsidR="00882CD1" w:rsidRPr="00882CD1">
        <w:rPr>
          <w:rFonts w:ascii="Times New Roman" w:hAnsi="Times New Roman" w:cs="Times New Roman"/>
          <w:sz w:val="28"/>
          <w:szCs w:val="28"/>
        </w:rPr>
        <w:t>«</w:t>
      </w:r>
      <w:r w:rsidR="00882CD1" w:rsidRPr="001B6958">
        <w:rPr>
          <w:rFonts w:ascii="Times New Roman" w:hAnsi="Times New Roman" w:cs="Times New Roman"/>
          <w:b/>
          <w:sz w:val="28"/>
          <w:szCs w:val="28"/>
        </w:rPr>
        <w:t>Финансовые услуги для малого бизнеса: возможности, риски и защита прав предпринимателей»</w:t>
      </w:r>
    </w:p>
    <w:p w:rsidR="00AB7C25" w:rsidRPr="00AB7C25" w:rsidRDefault="00AB7C25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601" w:tblpY="217"/>
        <w:tblW w:w="10348" w:type="dxa"/>
        <w:tblLayout w:type="fixed"/>
        <w:tblLook w:val="04A0"/>
      </w:tblPr>
      <w:tblGrid>
        <w:gridCol w:w="959"/>
        <w:gridCol w:w="1724"/>
        <w:gridCol w:w="3129"/>
        <w:gridCol w:w="4536"/>
      </w:tblGrid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вебинара 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19 мая, 12.00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Хеджирование валютных рисков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Бухарина И.Д., начальник отдела по работе с участниками денежного рынка, Московская биржа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19 мая, 1</w:t>
            </w:r>
            <w:r w:rsidRPr="00AB7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Развитие финансовых инструментов для финансирования малого бизнеса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Марков Р.И., заведующий сектором, Служба по защите прав потребителей и обеспечению доступности финансовых услуг, Банк России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22 мая, 10.00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Краудфандинг</w:t>
            </w:r>
            <w:proofErr w:type="spellEnd"/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Божор Ю.А., начальник отдела, Служба по защите прав потребителей и обеспечению доступности финансовых услуг, Банк России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22 мая, 12.00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Лизинг для малого бизнеса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Антонян С.С., руководитель исследовательских проектов, Национальное агентство финансовых исследований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23 мая, 10.00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Микрофинансирование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Стратьева</w:t>
            </w:r>
            <w:proofErr w:type="spellEnd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 xml:space="preserve"> Е.С., директор, Российский </w:t>
            </w:r>
            <w:proofErr w:type="spellStart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микрофинансовый</w:t>
            </w:r>
            <w:proofErr w:type="spellEnd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23 мая, 12.00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Инвестиции в микрофинансовые организации и кредитные потребительские кооперативы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Паранич А.В., заместитель директора, СРО МИР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23 мая, 14.00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Возможности валютного и фондового рынка для малого бизнеса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Кораблев Д.В., руководитель направления, Московская биржа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26 мая, 10.00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Страховые услуги для малого бизнеса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 w:rsidRPr="00AB7C25">
              <w:rPr>
                <w:rFonts w:ascii="Times New Roman" w:hAnsi="Times New Roman" w:cs="Times New Roman"/>
                <w:sz w:val="28"/>
                <w:szCs w:val="28"/>
              </w:rPr>
              <w:t xml:space="preserve"> А.Н., генеральный директор, Страховой брокер Сбербанка</w:t>
            </w:r>
          </w:p>
        </w:tc>
      </w:tr>
      <w:tr w:rsidR="00AB7C25" w:rsidRPr="00AB7C25" w:rsidTr="00882CD1">
        <w:tc>
          <w:tcPr>
            <w:tcW w:w="959" w:type="dxa"/>
          </w:tcPr>
          <w:p w:rsidR="00AB7C25" w:rsidRPr="00AB7C25" w:rsidRDefault="00AB7C25" w:rsidP="00882C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26 мая, 1</w:t>
            </w:r>
            <w:r w:rsidRPr="00AB7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29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Кредитные и гарантийные продукты МСП-банка для предпринимателей</w:t>
            </w:r>
          </w:p>
        </w:tc>
        <w:tc>
          <w:tcPr>
            <w:tcW w:w="4536" w:type="dxa"/>
          </w:tcPr>
          <w:p w:rsidR="00AB7C25" w:rsidRPr="00AB7C25" w:rsidRDefault="00AB7C25" w:rsidP="00882C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5">
              <w:rPr>
                <w:rFonts w:ascii="Times New Roman" w:hAnsi="Times New Roman" w:cs="Times New Roman"/>
                <w:sz w:val="28"/>
                <w:szCs w:val="28"/>
              </w:rPr>
              <w:t>Капинос Р.В., заместитель председателя правления, МСП банк</w:t>
            </w:r>
          </w:p>
        </w:tc>
      </w:tr>
    </w:tbl>
    <w:p w:rsidR="00853DB8" w:rsidRPr="00AB7C25" w:rsidRDefault="00853DB8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 xml:space="preserve">: лекция 30-40 минут, ответы на вопросы в чате 10-20 минут. </w:t>
      </w:r>
    </w:p>
    <w:p w:rsidR="001B6958" w:rsidRDefault="001B6958" w:rsidP="00AB7C2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A4A" w:rsidRPr="00AB7C25" w:rsidRDefault="001A09EB" w:rsidP="00AB7C2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7C25">
        <w:rPr>
          <w:rFonts w:ascii="Times New Roman" w:hAnsi="Times New Roman" w:cs="Times New Roman"/>
          <w:b/>
          <w:sz w:val="28"/>
          <w:szCs w:val="28"/>
        </w:rPr>
        <w:t xml:space="preserve">Почему Банк России занимается повышением финансовой грамотности населения России вообще и субъектов малого предпринимательства в частности? </w:t>
      </w:r>
    </w:p>
    <w:p w:rsidR="00E3318C" w:rsidRPr="00AB7C25" w:rsidRDefault="00E3318C" w:rsidP="00AB7C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 xml:space="preserve">Работая с жалобами и обращениями потребителей на финансовом рынке, мы каждый день сталкиваемся с последствиями неверной оценки населением и предпринимателями рисков, связанных с выбором и использованием различных финансовых услуг. Чтобы помочь малому </w:t>
      </w:r>
      <w:r w:rsidRPr="00AB7C25">
        <w:rPr>
          <w:rFonts w:ascii="Times New Roman" w:hAnsi="Times New Roman" w:cs="Times New Roman"/>
          <w:sz w:val="28"/>
          <w:szCs w:val="28"/>
        </w:rPr>
        <w:lastRenderedPageBreak/>
        <w:t xml:space="preserve">бизнесу сделать правильный выбор финансовой услуги и ее поставщика, Банком России запущена долгосрочная программа повышения финансовой грамотности для предпринимателей, реализуемая совместно с институтами  развития и общественными организациями МСП. Одной из передовых форм повышения уровня финансовой грамотности «без отрыва от производства» в рамках программы является проведение обучающих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 xml:space="preserve"> с использованием современной технологии </w:t>
      </w:r>
      <w:proofErr w:type="spellStart"/>
      <w:proofErr w:type="gramStart"/>
      <w:r w:rsidRPr="00AB7C25">
        <w:rPr>
          <w:rFonts w:ascii="Times New Roman" w:hAnsi="Times New Roman" w:cs="Times New Roman"/>
          <w:sz w:val="28"/>
          <w:szCs w:val="28"/>
        </w:rPr>
        <w:t>интернет-видеосвязи</w:t>
      </w:r>
      <w:proofErr w:type="spellEnd"/>
      <w:proofErr w:type="gramEnd"/>
      <w:r w:rsidRPr="00AB7C25">
        <w:rPr>
          <w:rFonts w:ascii="Times New Roman" w:hAnsi="Times New Roman" w:cs="Times New Roman"/>
          <w:sz w:val="28"/>
          <w:szCs w:val="28"/>
        </w:rPr>
        <w:t xml:space="preserve"> I-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>.</w:t>
      </w:r>
    </w:p>
    <w:p w:rsidR="00E3318C" w:rsidRPr="00AB7C25" w:rsidRDefault="00E3318C" w:rsidP="00AB7C2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18C" w:rsidRPr="00AB7C25" w:rsidRDefault="00E3318C" w:rsidP="00AB7C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C25">
        <w:rPr>
          <w:rFonts w:ascii="Times New Roman" w:hAnsi="Times New Roman" w:cs="Times New Roman"/>
          <w:b/>
          <w:sz w:val="28"/>
          <w:szCs w:val="28"/>
        </w:rPr>
        <w:t xml:space="preserve">Почему имеет смысл принять участие в </w:t>
      </w:r>
      <w:proofErr w:type="spellStart"/>
      <w:r w:rsidRPr="00AB7C25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AB7C25">
        <w:rPr>
          <w:rFonts w:ascii="Times New Roman" w:hAnsi="Times New Roman" w:cs="Times New Roman"/>
          <w:b/>
          <w:sz w:val="28"/>
          <w:szCs w:val="28"/>
        </w:rPr>
        <w:t xml:space="preserve"> по этим темам?</w:t>
      </w:r>
    </w:p>
    <w:p w:rsidR="00DB431F" w:rsidRPr="00AB7C25" w:rsidRDefault="00E3318C" w:rsidP="00AB7C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 xml:space="preserve">Большинство предпринимателей планируют финансовые потоки предприятия максимум на год, постоянно сталкиваются с кассовыми разрывами, не до конца осознают риски, связанные с использованием различных финансовых услуг. На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 xml:space="preserve"> мы обсудим возможности как долгосрочного финансового планирования с применением различных инструментов инвестиционного финансирования, так и краткосрочного планирования с целью минимизации рисков кассовых разрывов. Разберемся, как правильно выбирать поставщика услуги и финансовый продукт в зависимости от типа бизнеса и существующих потребностей, проясним сопутствующие риски, научимся определять признаки финансового мошенничества, а также обсудим способы защиты прав потребителя финансовых услуг. Поговорим об оценке финансовых возможностей предприятия, сокращении рисков просроченной задолженности и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 xml:space="preserve"> предприятия, банкротства. Не обойдем вниманием и варианты размещения временно свободных денежных средств, поговорим о депозитах и различных видах инвестирования, подробно разберемся с различными видами рисков.</w:t>
      </w:r>
    </w:p>
    <w:p w:rsidR="001B6958" w:rsidRDefault="001B6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27CC" w:rsidRPr="00AB7C25" w:rsidRDefault="003127CC" w:rsidP="00AB7C25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470FC" w:rsidRPr="00AB7C25" w:rsidRDefault="006708D2" w:rsidP="00AB7C25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AB7C25">
        <w:rPr>
          <w:rFonts w:ascii="Times New Roman" w:hAnsi="Times New Roman" w:cs="Times New Roman"/>
          <w:b/>
          <w:sz w:val="28"/>
          <w:szCs w:val="28"/>
        </w:rPr>
        <w:t>Техническая и</w:t>
      </w:r>
      <w:r w:rsidR="008C4F4D" w:rsidRPr="00AB7C25">
        <w:rPr>
          <w:rFonts w:ascii="Times New Roman" w:hAnsi="Times New Roman" w:cs="Times New Roman"/>
          <w:b/>
          <w:sz w:val="28"/>
          <w:szCs w:val="28"/>
        </w:rPr>
        <w:t xml:space="preserve">нструкция по подключению к </w:t>
      </w:r>
      <w:proofErr w:type="spellStart"/>
      <w:r w:rsidR="008C4F4D" w:rsidRPr="00AB7C25">
        <w:rPr>
          <w:rFonts w:ascii="Times New Roman" w:hAnsi="Times New Roman" w:cs="Times New Roman"/>
          <w:b/>
          <w:sz w:val="28"/>
          <w:szCs w:val="28"/>
        </w:rPr>
        <w:t>вебинарам</w:t>
      </w:r>
      <w:proofErr w:type="spellEnd"/>
      <w:r w:rsidR="00F470FC" w:rsidRPr="00AB7C25">
        <w:rPr>
          <w:rFonts w:ascii="Times New Roman" w:hAnsi="Times New Roman" w:cs="Times New Roman"/>
          <w:b/>
          <w:sz w:val="28"/>
          <w:szCs w:val="28"/>
        </w:rPr>
        <w:t>.</w:t>
      </w:r>
    </w:p>
    <w:p w:rsidR="003127CC" w:rsidRPr="00AB7C25" w:rsidRDefault="003127CC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C25">
        <w:rPr>
          <w:rFonts w:ascii="Times New Roman" w:hAnsi="Times New Roman" w:cs="Times New Roman"/>
          <w:sz w:val="28"/>
          <w:szCs w:val="28"/>
        </w:rPr>
        <w:t xml:space="preserve">Вход в мероприятие следует осуществлять  с персонального компьютера, подключенного к сети Интернет (рекомендуемые браузеры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7C25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B7C25">
        <w:rPr>
          <w:rFonts w:ascii="Times New Roman" w:hAnsi="Times New Roman" w:cs="Times New Roman"/>
          <w:sz w:val="28"/>
          <w:szCs w:val="28"/>
        </w:rPr>
        <w:t>, скорость доступа к сети Интернет не ниже 2 Мб/с) (просмотр трансляции не возможен с мобильных устройств и планшетов!!!!!):</w:t>
      </w:r>
    </w:p>
    <w:p w:rsidR="003127CC" w:rsidRPr="00AB7C25" w:rsidRDefault="003127CC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 xml:space="preserve">- Ссылка на сайт: https://cbr.imind.ru;  </w:t>
      </w:r>
    </w:p>
    <w:p w:rsidR="003127CC" w:rsidRPr="00AB7C25" w:rsidRDefault="003127CC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>- При входе на сайт на выбор будут предложены два окна, выбрать вкладку «Подключиться к мероприятию по ID»;</w:t>
      </w:r>
    </w:p>
    <w:p w:rsidR="003127CC" w:rsidRPr="00AB7C25" w:rsidRDefault="003127CC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>- Для данного мероприятия ID 684-686-447, ввести его в соответствующее поле и нажать «Подключиться»;</w:t>
      </w:r>
    </w:p>
    <w:p w:rsidR="003127CC" w:rsidRPr="00AB7C25" w:rsidRDefault="003127CC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25">
        <w:rPr>
          <w:rFonts w:ascii="Times New Roman" w:hAnsi="Times New Roman" w:cs="Times New Roman"/>
          <w:sz w:val="28"/>
          <w:szCs w:val="28"/>
        </w:rPr>
        <w:t>- После чего необходимо выбрать «Я не зарегистрирован в системе», в графе Имя обязательно указать название организации или ФИО и нажать кнопку «Войти в мероприятие».</w:t>
      </w:r>
    </w:p>
    <w:p w:rsidR="00AB7C25" w:rsidRDefault="00AB7C25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958" w:rsidRDefault="001B6958" w:rsidP="001B6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A9A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D8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A9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0A9A">
        <w:rPr>
          <w:rFonts w:ascii="Times New Roman" w:hAnsi="Times New Roman" w:cs="Times New Roman"/>
          <w:sz w:val="28"/>
          <w:szCs w:val="28"/>
        </w:rPr>
        <w:t>: </w:t>
      </w:r>
      <w:hyperlink r:id="rId5" w:tgtFrame="_blank" w:tooltip="tpprf@iimba.ru" w:history="1">
        <w:r w:rsidRPr="00D80A9A">
          <w:rPr>
            <w:rFonts w:ascii="Times New Roman" w:hAnsi="Times New Roman" w:cs="Times New Roman"/>
            <w:sz w:val="28"/>
            <w:szCs w:val="28"/>
          </w:rPr>
          <w:t>tpprf@iimba.ru</w:t>
        </w:r>
      </w:hyperlink>
      <w:r w:rsidRPr="00D80A9A">
        <w:rPr>
          <w:rFonts w:ascii="Times New Roman" w:hAnsi="Times New Roman" w:cs="Times New Roman"/>
          <w:sz w:val="28"/>
          <w:szCs w:val="28"/>
        </w:rPr>
        <w:t xml:space="preserve"> телефон: 8 (495)134-34-71</w:t>
      </w:r>
    </w:p>
    <w:p w:rsidR="00D80A9A" w:rsidRDefault="00D80A9A" w:rsidP="00D8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958" w:rsidRPr="00AB7C25" w:rsidRDefault="001B6958" w:rsidP="00AB7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6958" w:rsidRPr="00AB7C25" w:rsidSect="00CE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2F9"/>
    <w:multiLevelType w:val="multilevel"/>
    <w:tmpl w:val="DC9A9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9364D6"/>
    <w:multiLevelType w:val="hybridMultilevel"/>
    <w:tmpl w:val="50BC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21AD"/>
    <w:rsid w:val="000579F6"/>
    <w:rsid w:val="00093213"/>
    <w:rsid w:val="000A5209"/>
    <w:rsid w:val="000F2801"/>
    <w:rsid w:val="00126582"/>
    <w:rsid w:val="001878F4"/>
    <w:rsid w:val="001A09EB"/>
    <w:rsid w:val="001A0CF8"/>
    <w:rsid w:val="001A608A"/>
    <w:rsid w:val="001B6958"/>
    <w:rsid w:val="001E7174"/>
    <w:rsid w:val="002035EF"/>
    <w:rsid w:val="003127CC"/>
    <w:rsid w:val="00322186"/>
    <w:rsid w:val="003309E4"/>
    <w:rsid w:val="0034148C"/>
    <w:rsid w:val="00380BDC"/>
    <w:rsid w:val="003F2E07"/>
    <w:rsid w:val="004203FB"/>
    <w:rsid w:val="004B4CE3"/>
    <w:rsid w:val="004D1C6A"/>
    <w:rsid w:val="004D38EA"/>
    <w:rsid w:val="004D75FC"/>
    <w:rsid w:val="004E65F1"/>
    <w:rsid w:val="004F1BFC"/>
    <w:rsid w:val="004F7D22"/>
    <w:rsid w:val="005C6794"/>
    <w:rsid w:val="005F2812"/>
    <w:rsid w:val="00612CF2"/>
    <w:rsid w:val="006250E4"/>
    <w:rsid w:val="006708D2"/>
    <w:rsid w:val="006A1F15"/>
    <w:rsid w:val="006B119C"/>
    <w:rsid w:val="006F3169"/>
    <w:rsid w:val="007343FD"/>
    <w:rsid w:val="00766523"/>
    <w:rsid w:val="00787FA6"/>
    <w:rsid w:val="00853DB8"/>
    <w:rsid w:val="00872848"/>
    <w:rsid w:val="00882CD1"/>
    <w:rsid w:val="008C4F4D"/>
    <w:rsid w:val="008F642E"/>
    <w:rsid w:val="008F76EA"/>
    <w:rsid w:val="00904CAA"/>
    <w:rsid w:val="00951E64"/>
    <w:rsid w:val="00986EC5"/>
    <w:rsid w:val="009A53CF"/>
    <w:rsid w:val="009A7ED3"/>
    <w:rsid w:val="009B6183"/>
    <w:rsid w:val="00A060CC"/>
    <w:rsid w:val="00A40662"/>
    <w:rsid w:val="00AB7C25"/>
    <w:rsid w:val="00AC63FE"/>
    <w:rsid w:val="00AD1A4A"/>
    <w:rsid w:val="00AE1231"/>
    <w:rsid w:val="00AF21AD"/>
    <w:rsid w:val="00B34CE6"/>
    <w:rsid w:val="00B4068B"/>
    <w:rsid w:val="00C83B8E"/>
    <w:rsid w:val="00CD241C"/>
    <w:rsid w:val="00CE073D"/>
    <w:rsid w:val="00CE4FB5"/>
    <w:rsid w:val="00D07E31"/>
    <w:rsid w:val="00D3692B"/>
    <w:rsid w:val="00D52A79"/>
    <w:rsid w:val="00D64333"/>
    <w:rsid w:val="00D80A9A"/>
    <w:rsid w:val="00DB431F"/>
    <w:rsid w:val="00DE5F5E"/>
    <w:rsid w:val="00DF1060"/>
    <w:rsid w:val="00E31738"/>
    <w:rsid w:val="00E3318C"/>
    <w:rsid w:val="00E418F2"/>
    <w:rsid w:val="00EE0EED"/>
    <w:rsid w:val="00EE3BAE"/>
    <w:rsid w:val="00F470FC"/>
    <w:rsid w:val="00F938B2"/>
    <w:rsid w:val="00FA595C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62"/>
    <w:pPr>
      <w:ind w:left="720"/>
      <w:contextualSpacing/>
    </w:pPr>
  </w:style>
  <w:style w:type="table" w:styleId="a4">
    <w:name w:val="Table Grid"/>
    <w:basedOn w:val="a1"/>
    <w:uiPriority w:val="59"/>
    <w:rsid w:val="00C8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70FC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F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62"/>
    <w:pPr>
      <w:ind w:left="720"/>
      <w:contextualSpacing/>
    </w:pPr>
  </w:style>
  <w:style w:type="table" w:styleId="a4">
    <w:name w:val="Table Grid"/>
    <w:basedOn w:val="a1"/>
    <w:uiPriority w:val="59"/>
    <w:rsid w:val="00C8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7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prf@iim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Коланьков</dc:creator>
  <cp:lastModifiedBy>еее</cp:lastModifiedBy>
  <cp:revision>8</cp:revision>
  <cp:lastPrinted>2017-03-31T08:52:00Z</cp:lastPrinted>
  <dcterms:created xsi:type="dcterms:W3CDTF">2017-05-11T13:48:00Z</dcterms:created>
  <dcterms:modified xsi:type="dcterms:W3CDTF">2017-05-17T13:10:00Z</dcterms:modified>
</cp:coreProperties>
</file>